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94"/>
        <w:gridCol w:w="1417"/>
        <w:gridCol w:w="1418"/>
        <w:gridCol w:w="1417"/>
        <w:gridCol w:w="1277"/>
      </w:tblGrid>
      <w:tr w:rsidR="00F87880" w:rsidTr="006179C4">
        <w:trPr>
          <w:cantSplit/>
          <w:trHeight w:hRule="exact" w:val="227"/>
          <w:tblHeader/>
        </w:trPr>
        <w:tc>
          <w:tcPr>
            <w:tcW w:w="4394" w:type="dxa"/>
          </w:tcPr>
          <w:p w:rsidR="00F87880" w:rsidRDefault="00F87880" w:rsidP="006179C4">
            <w:pPr>
              <w:ind w:right="60"/>
            </w:pPr>
          </w:p>
        </w:tc>
        <w:tc>
          <w:tcPr>
            <w:tcW w:w="5529" w:type="dxa"/>
            <w:gridSpan w:val="4"/>
          </w:tcPr>
          <w:p w:rsidR="00F87880" w:rsidRPr="00080AB2" w:rsidRDefault="00F87880" w:rsidP="006179C4">
            <w:pPr>
              <w:ind w:right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7880" w:rsidTr="006179C4">
        <w:trPr>
          <w:cantSplit/>
          <w:trHeight w:val="1135"/>
        </w:trPr>
        <w:tc>
          <w:tcPr>
            <w:tcW w:w="4394" w:type="dxa"/>
          </w:tcPr>
          <w:p w:rsidR="00F87880" w:rsidRDefault="00F87880" w:rsidP="006179C4">
            <w:r>
              <w:t>Nazwa firmy:</w:t>
            </w:r>
          </w:p>
        </w:tc>
        <w:tc>
          <w:tcPr>
            <w:tcW w:w="5529" w:type="dxa"/>
            <w:gridSpan w:val="4"/>
          </w:tcPr>
          <w:p w:rsidR="00F87880" w:rsidRDefault="00F87880" w:rsidP="006179C4">
            <w:pPr>
              <w:jc w:val="center"/>
              <w:rPr>
                <w:b/>
              </w:rPr>
            </w:pPr>
            <w:r>
              <w:rPr>
                <w:b/>
              </w:rPr>
              <w:t>RACHUNEK ZYSKÓW I STRAT</w:t>
            </w:r>
          </w:p>
          <w:p w:rsidR="00F87880" w:rsidRDefault="00F87880" w:rsidP="006179C4">
            <w:pPr>
              <w:jc w:val="center"/>
            </w:pPr>
            <w:r>
              <w:rPr>
                <w:b/>
              </w:rPr>
              <w:t>Dla podmiotów prowadzących pełną księgowość</w:t>
            </w:r>
          </w:p>
        </w:tc>
      </w:tr>
      <w:tr w:rsidR="00F87880" w:rsidTr="006179C4">
        <w:trPr>
          <w:cantSplit/>
          <w:trHeight w:val="310"/>
        </w:trPr>
        <w:tc>
          <w:tcPr>
            <w:tcW w:w="9923" w:type="dxa"/>
            <w:gridSpan w:val="5"/>
            <w:tcBorders>
              <w:bottom w:val="single" w:sz="6" w:space="0" w:color="auto"/>
            </w:tcBorders>
          </w:tcPr>
          <w:p w:rsidR="00F87880" w:rsidRDefault="00F87880" w:rsidP="006179C4">
            <w:pPr>
              <w:jc w:val="both"/>
              <w:rPr>
                <w:sz w:val="18"/>
              </w:rPr>
            </w:pPr>
            <w:r>
              <w:rPr>
                <w:sz w:val="18"/>
              </w:rPr>
              <w:t>Prosimy o wypełnienie poniższego formularza lub przekazania dokumentów własnych.</w:t>
            </w:r>
          </w:p>
          <w:p w:rsidR="00F87880" w:rsidRDefault="00F87880" w:rsidP="006179C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Dane historyczne prosimy przedstawić za okres 2 lat wstecz. </w:t>
            </w:r>
          </w:p>
          <w:p w:rsidR="00F87880" w:rsidRDefault="00F87880" w:rsidP="006179C4">
            <w:pPr>
              <w:jc w:val="both"/>
              <w:rPr>
                <w:sz w:val="18"/>
              </w:rPr>
            </w:pPr>
            <w:r>
              <w:rPr>
                <w:sz w:val="18"/>
              </w:rPr>
              <w:t>Dane prognozowane wyłącznie dla pozycji zacieniowanych prosimy przedstawić za planowany okres kredytowania.</w:t>
            </w:r>
          </w:p>
          <w:p w:rsidR="00F87880" w:rsidRDefault="00F87880" w:rsidP="006179C4">
            <w:pPr>
              <w:jc w:val="both"/>
              <w:rPr>
                <w:sz w:val="18"/>
              </w:rPr>
            </w:pPr>
            <w:r>
              <w:rPr>
                <w:sz w:val="18"/>
              </w:rPr>
              <w:t>W przypadku układu porównawczego należy wypełnić pola A1, A2, A3, A4 oraz  B1 i B5 (wraz z podpunktami).</w:t>
            </w:r>
          </w:p>
          <w:p w:rsidR="00F87880" w:rsidRDefault="00F87880" w:rsidP="006179C4">
            <w:pPr>
              <w:jc w:val="both"/>
              <w:rPr>
                <w:sz w:val="18"/>
              </w:rPr>
            </w:pPr>
            <w:r>
              <w:rPr>
                <w:sz w:val="18"/>
              </w:rPr>
              <w:t>W przypadku układu kalkulacyjnego należy wypełnić pola A1, A4 oraz B1, B2, B3 i B4.</w:t>
            </w:r>
          </w:p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jc w:val="right"/>
              <w:rPr>
                <w:i/>
              </w:rPr>
            </w:pPr>
            <w:r>
              <w:rPr>
                <w:i/>
              </w:rPr>
              <w:t>Analizowane  okresy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A. Przychody netto ze sprzedaży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1. przychody netto ze sprzedaży produktów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2. zmiana stanu produktów (wzrost+/ spadek)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3. koszt wytworzenia produktów na własne potrzeby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4. przychody netto ze sprzedaży towarów i materiałów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B. Koszty działalności operacyjnej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1. wartość sprzedanych towarów i materiałów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322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2. koszt wytworzenia sprzedanych produktów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3. koszty sprzedaży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4. koszty ogólnego zarządu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5. koszty ogółem (wg rodzaju), z tego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  <w:r>
              <w:t>a) amortyzacja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  <w:r>
              <w:t>b) zużycia materiałów i energii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c) usługi obce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d) podatki i opłaty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e) wynagrodzenia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f) ubezpieczenie społeczne i inne świadczenia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g) pozostałe koszty rodzajowe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C. Zysk/ Strata ze sprzedaży (A-B)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 xml:space="preserve">D. Pozostałe przychody operacyjne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1. zysk ze zbycia niefinansowych aktywów trwałych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2. dotacje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3. inne przychody operacyjne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E. Pozostałe koszty operacyjne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1. strata ze zbycia niefinansowych aktywów trwałych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2. aktualizacja wartości aktywów niefinansowych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3. inne koszty operacyjne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F. Zysk/ Strata na działalności operacyjnej (C+D-E)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G. Przychody finansowe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 xml:space="preserve">1. dywidendy i udziały w zyskach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 xml:space="preserve">    w tym od jednostek powiązanych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 xml:space="preserve">2. odsetki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r>
              <w:t xml:space="preserve">    w tym od jednostek powiązanych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3. zysk ze zbycia inwestycji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r>
              <w:t>4. aktualizacja wartości inwestycji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r>
              <w:t>5. inne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F87880" w:rsidRDefault="00F87880" w:rsidP="006179C4">
            <w:pPr>
              <w:rPr>
                <w:b/>
              </w:rPr>
            </w:pPr>
          </w:p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H. Koszty finansowe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ind w:left="254" w:hanging="254"/>
            </w:pPr>
            <w:r>
              <w:t>1. odsetki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 xml:space="preserve">    w tym dla jednostek powiązanych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</w:rPr>
            </w:pPr>
          </w:p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2. strata ze zbycia inwestycji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3. aktualizacja wartości inwestycji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4. inne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pPr>
              <w:rPr>
                <w:b/>
                <w:lang w:val="en-US"/>
              </w:rPr>
            </w:pPr>
            <w:r>
              <w:rPr>
                <w:b/>
              </w:rPr>
              <w:t xml:space="preserve">I. Zysk/ Strata brutto na działalności gosp. </w:t>
            </w:r>
            <w:r>
              <w:rPr>
                <w:b/>
                <w:lang w:val="en-US"/>
              </w:rPr>
              <w:t>(F+G-H)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rPr>
                <w:b/>
                <w:lang w:val="en-US"/>
              </w:rPr>
            </w:pPr>
          </w:p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J1. Zyski nadzwyczajne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lastRenderedPageBreak/>
              <w:t>J2. Straty nadzwyczajne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K. Zysk/ Strata brutto (I+J1-J2)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L. Podatek dochodowy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  <w:r>
              <w:t xml:space="preserve">1. Część bieżąca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  <w:ind w:left="180"/>
            </w:pPr>
            <w:r>
              <w:t>2. Część odroczona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 xml:space="preserve">M. Pozostałe obowiązkowe zmniejszenia zysku </w:t>
            </w:r>
          </w:p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 xml:space="preserve">     (zwiększenia straty)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N. Zysk/ Strata netto (K-L-M)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</w:tcPr>
          <w:p w:rsidR="00F87880" w:rsidRDefault="00F87880" w:rsidP="006179C4">
            <w:pPr>
              <w:rPr>
                <w:b/>
              </w:rPr>
            </w:pPr>
          </w:p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Informacje uzupełniające</w:t>
            </w:r>
          </w:p>
        </w:tc>
        <w:tc>
          <w:tcPr>
            <w:tcW w:w="1417" w:type="dxa"/>
          </w:tcPr>
          <w:p w:rsidR="00F87880" w:rsidRDefault="00F87880" w:rsidP="006179C4"/>
        </w:tc>
        <w:tc>
          <w:tcPr>
            <w:tcW w:w="1418" w:type="dxa"/>
          </w:tcPr>
          <w:p w:rsidR="00F87880" w:rsidRDefault="00F87880" w:rsidP="006179C4"/>
        </w:tc>
        <w:tc>
          <w:tcPr>
            <w:tcW w:w="1417" w:type="dxa"/>
          </w:tcPr>
          <w:p w:rsidR="00F87880" w:rsidRDefault="00F87880" w:rsidP="006179C4"/>
        </w:tc>
        <w:tc>
          <w:tcPr>
            <w:tcW w:w="1277" w:type="dxa"/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r>
              <w:t>1. Amortyzacja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r>
              <w:t>2. Odsetki od kredytów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r>
              <w:t>3. Dywidenda w roku obrachunkowym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300"/>
        </w:trPr>
        <w:tc>
          <w:tcPr>
            <w:tcW w:w="43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pPr>
              <w:ind w:left="164" w:hanging="164"/>
            </w:pPr>
            <w:r>
              <w:t xml:space="preserve">4. Znaczące korekty zysku brutto nie związane </w:t>
            </w:r>
          </w:p>
          <w:p w:rsidR="00F87880" w:rsidRDefault="00F87880" w:rsidP="006179C4">
            <w:pPr>
              <w:ind w:left="164" w:firstLine="89"/>
            </w:pPr>
            <w:r>
              <w:t>z podstawową działalnością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478"/>
        </w:trPr>
        <w:tc>
          <w:tcPr>
            <w:tcW w:w="9923" w:type="dxa"/>
            <w:gridSpan w:val="5"/>
          </w:tcPr>
          <w:p w:rsidR="00F87880" w:rsidRDefault="00F87880" w:rsidP="006179C4">
            <w:pPr>
              <w:tabs>
                <w:tab w:val="left" w:pos="7595"/>
              </w:tabs>
            </w:pPr>
            <w:r>
              <w:br w:type="page"/>
            </w:r>
            <w:r>
              <w:tab/>
            </w:r>
          </w:p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/>
        </w:tc>
      </w:tr>
      <w:tr w:rsidR="00F87880" w:rsidTr="006179C4">
        <w:trPr>
          <w:cantSplit/>
          <w:trHeight w:val="1270"/>
        </w:trPr>
        <w:tc>
          <w:tcPr>
            <w:tcW w:w="4394" w:type="dxa"/>
          </w:tcPr>
          <w:p w:rsidR="00F87880" w:rsidRDefault="00F87880" w:rsidP="006179C4">
            <w:pPr>
              <w:pStyle w:val="Nagwek"/>
              <w:keepNext/>
              <w:tabs>
                <w:tab w:val="clear" w:pos="4320"/>
                <w:tab w:val="clear" w:pos="8640"/>
              </w:tabs>
            </w:pPr>
            <w:r>
              <w:t>Nazwa firmy:</w:t>
            </w:r>
          </w:p>
        </w:tc>
        <w:tc>
          <w:tcPr>
            <w:tcW w:w="5529" w:type="dxa"/>
            <w:gridSpan w:val="4"/>
          </w:tcPr>
          <w:p w:rsidR="00F87880" w:rsidRDefault="00F87880" w:rsidP="006179C4"/>
          <w:p w:rsidR="00F87880" w:rsidRDefault="00F87880" w:rsidP="006179C4"/>
          <w:p w:rsidR="00F87880" w:rsidRDefault="00F87880" w:rsidP="006179C4"/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BILANS – AKTYWA</w:t>
            </w:r>
          </w:p>
          <w:p w:rsidR="00F87880" w:rsidRPr="00B22697" w:rsidRDefault="00F87880" w:rsidP="006179C4">
            <w:pPr>
              <w:rPr>
                <w:b/>
              </w:rPr>
            </w:pPr>
            <w:r>
              <w:rPr>
                <w:b/>
                <w:caps/>
              </w:rPr>
              <w:t>D</w:t>
            </w:r>
            <w:r>
              <w:rPr>
                <w:b/>
              </w:rPr>
              <w:t>la podmiotów prowadzących pełną księgowość</w:t>
            </w:r>
          </w:p>
        </w:tc>
      </w:tr>
      <w:tr w:rsidR="00F87880" w:rsidTr="006179C4">
        <w:trPr>
          <w:cantSplit/>
          <w:trHeight w:val="28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Analizowane okresy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A. Aktywa trwałe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I. Wartości niematerialne i prawne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261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ind w:left="164" w:hanging="164"/>
            </w:pPr>
            <w:r>
              <w:t>1.</w:t>
            </w:r>
            <w:r>
              <w:tab/>
              <w:t xml:space="preserve">Koszty zakończonych prac rozwojowych </w:t>
            </w:r>
          </w:p>
          <w:p w:rsidR="00F87880" w:rsidRDefault="00F87880" w:rsidP="006179C4">
            <w:pPr>
              <w:ind w:left="164" w:hanging="164"/>
            </w:pPr>
          </w:p>
          <w:p w:rsidR="00F87880" w:rsidRDefault="00F87880" w:rsidP="006179C4">
            <w:pPr>
              <w:ind w:left="164" w:hanging="164"/>
            </w:pPr>
          </w:p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2. Wartość firmy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3. Inne wartości niematerialne i prawne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4. Zaliczki na wartości niematerialne i prawne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II. Rzeczowe aktywa trwałe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1. Środki trwałe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  <w:r>
              <w:t>a) grunty (w tym prawo użytkowania wieczystego gruntu)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48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b) budynki, lokale i obiekty inżynierii lądowej i wodnej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c) urządzenia techniczne i maszyny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d) środki transportu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e) inne środki trwałe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2. Środki trwałe w budowie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3. Zaliczki na środki trwałe w budowie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III. Należności długoterminowe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1. Od jednostek powiązanych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2. Od pozostałych jednostek.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IV. Inwestycje długoterminowe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  <w:r>
              <w:t>1. Nieruchomości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  <w:r>
              <w:t>2. Wartości niematerialne i prawne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3. Długoterminowe aktywa finansowe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a) w jednostkach powiązanych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>- udziały lub akcje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  <w:ind w:left="253" w:hanging="253"/>
            </w:pPr>
            <w:r>
              <w:t>- inne papiery wartościowe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ind w:left="253" w:hanging="253"/>
            </w:pPr>
            <w:r>
              <w:t>- udzielone pożyczki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ind w:left="253" w:hanging="253"/>
            </w:pPr>
            <w:r>
              <w:t>- inne długoterminowe aktywa finansowe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b) w pozostałych jednostkach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udziały lub akcje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lastRenderedPageBreak/>
              <w:t>- inne papiery wartościowe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udzielone pożyczki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inne długoterminowe aktywa finansowe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  <w:r>
              <w:t>4. Inne inwestycje długoterminowe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V. Długoterminowe rozliczenie międzyokresowe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  <w:r>
              <w:t>1. Aktywa z tytułu odroczonego podatku dochodowego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2. Inne rozliczenia międzyokresowe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B. Aktywa obrotowe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 xml:space="preserve">I. Zapasy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1. Materiały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2. Półprodukty i produkty w toku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3. Produkty gotowe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4. Towary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26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80" w:rsidRDefault="00F87880" w:rsidP="006179C4">
            <w:r>
              <w:t>5. Zaliczki na dostawy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7880" w:rsidRDefault="00F87880" w:rsidP="006179C4"/>
        </w:tc>
      </w:tr>
    </w:tbl>
    <w:p w:rsidR="00F87880" w:rsidRDefault="00F87880" w:rsidP="00F87880"/>
    <w:p w:rsidR="00F87880" w:rsidRDefault="00F87880" w:rsidP="00F87880"/>
    <w:tbl>
      <w:tblPr>
        <w:tblW w:w="0" w:type="auto"/>
        <w:tblInd w:w="7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20"/>
        <w:gridCol w:w="1938"/>
        <w:gridCol w:w="236"/>
        <w:gridCol w:w="1276"/>
        <w:gridCol w:w="141"/>
        <w:gridCol w:w="143"/>
        <w:gridCol w:w="1275"/>
        <w:gridCol w:w="143"/>
        <w:gridCol w:w="1274"/>
        <w:gridCol w:w="144"/>
        <w:gridCol w:w="1133"/>
      </w:tblGrid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II. Należności krótkoterminowe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1. Należności od jednostek powiązanych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a) z tytułu dostaw i usług, o okresie spłaty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do 12 miesięcy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powyżej 12 miesięcy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b) inne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2. Należności od pozostałych jednostek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a) z tytułu dostaw i usług, o okresie spłaty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do 12 miesięcy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powyżej 12 miesięcy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453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 xml:space="preserve">b) z tytułu podatków, dotacji, ceł, ubezpieczeń </w:t>
            </w:r>
          </w:p>
          <w:p w:rsidR="00F87880" w:rsidRDefault="00F87880" w:rsidP="006179C4">
            <w:r>
              <w:t xml:space="preserve">    społecznych i zdrowotnych oraz innych świadczeń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c) inne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d) dochodzone na drodze sądowej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III. Inwestycje krótkoterminowe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  <w:r>
              <w:t>1. Krótkoterminowe aktywa finansowe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  <w:r>
              <w:t xml:space="preserve">a) w jednostkach powiązanych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>- udziały lub akcje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  <w:ind w:left="253" w:hanging="253"/>
            </w:pPr>
            <w:r>
              <w:t>- inne papiery wartościowe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ind w:left="253" w:hanging="253"/>
            </w:pPr>
            <w:r>
              <w:t>- udzielone pożyczki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ind w:left="253" w:hanging="253"/>
            </w:pPr>
            <w:r>
              <w:t>- inne krótkoterminowe aktywa finansowe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b) w pozostałych jednostkach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- udziały lub akcje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- inne papiery wartościowe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- udzielone pożyczki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- inne krótkoterminowe aktywa finansowe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c) środki pieniężne i inne aktywa pieniężne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środki pieniężne w kasie i na rachunkach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inne środki pieniężne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  <w:r>
              <w:t>- inne aktywa pieniężne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 xml:space="preserve">2. Inne inwestycje krótkoterminowe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IV. Krótkoterminowe rozliczenia międzyokresowe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Aktywa razem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722"/>
        </w:trPr>
        <w:tc>
          <w:tcPr>
            <w:tcW w:w="4394" w:type="dxa"/>
            <w:gridSpan w:val="3"/>
          </w:tcPr>
          <w:p w:rsidR="00F87880" w:rsidRDefault="00F87880" w:rsidP="006179C4">
            <w:pPr>
              <w:pStyle w:val="Nagwek"/>
              <w:keepNext/>
              <w:tabs>
                <w:tab w:val="clear" w:pos="4320"/>
                <w:tab w:val="clear" w:pos="8640"/>
              </w:tabs>
            </w:pPr>
          </w:p>
          <w:p w:rsidR="00F87880" w:rsidRDefault="00F87880" w:rsidP="006179C4">
            <w:pPr>
              <w:pStyle w:val="Nagwek"/>
              <w:keepNext/>
              <w:tabs>
                <w:tab w:val="clear" w:pos="4320"/>
                <w:tab w:val="clear" w:pos="8640"/>
              </w:tabs>
            </w:pPr>
          </w:p>
          <w:p w:rsidR="00F87880" w:rsidRDefault="00F87880" w:rsidP="006179C4">
            <w:pPr>
              <w:pStyle w:val="Nagwek"/>
              <w:keepNext/>
              <w:tabs>
                <w:tab w:val="clear" w:pos="4320"/>
                <w:tab w:val="clear" w:pos="8640"/>
              </w:tabs>
            </w:pPr>
          </w:p>
          <w:p w:rsidR="00F87880" w:rsidRDefault="00F87880" w:rsidP="006179C4">
            <w:pPr>
              <w:pStyle w:val="Nagwek"/>
              <w:keepNext/>
              <w:tabs>
                <w:tab w:val="clear" w:pos="4320"/>
                <w:tab w:val="clear" w:pos="8640"/>
              </w:tabs>
            </w:pPr>
            <w:r>
              <w:t>Nazwa firmy:</w:t>
            </w:r>
          </w:p>
        </w:tc>
        <w:tc>
          <w:tcPr>
            <w:tcW w:w="5529" w:type="dxa"/>
            <w:gridSpan w:val="8"/>
          </w:tcPr>
          <w:p w:rsidR="00F87880" w:rsidRDefault="00F87880" w:rsidP="006179C4">
            <w:pPr>
              <w:spacing w:before="120"/>
              <w:jc w:val="center"/>
              <w:rPr>
                <w:b/>
              </w:rPr>
            </w:pPr>
          </w:p>
          <w:p w:rsidR="00F87880" w:rsidRDefault="00F87880" w:rsidP="006179C4">
            <w:pPr>
              <w:jc w:val="center"/>
              <w:rPr>
                <w:b/>
              </w:rPr>
            </w:pPr>
          </w:p>
          <w:p w:rsidR="00F87880" w:rsidRDefault="00F87880" w:rsidP="006179C4">
            <w:pPr>
              <w:jc w:val="center"/>
              <w:rPr>
                <w:b/>
              </w:rPr>
            </w:pPr>
          </w:p>
          <w:p w:rsidR="00F87880" w:rsidRDefault="00F87880" w:rsidP="006179C4">
            <w:pPr>
              <w:jc w:val="center"/>
              <w:rPr>
                <w:b/>
              </w:rPr>
            </w:pPr>
          </w:p>
          <w:p w:rsidR="00F87880" w:rsidRDefault="00F87880" w:rsidP="006179C4">
            <w:pPr>
              <w:jc w:val="center"/>
              <w:rPr>
                <w:b/>
              </w:rPr>
            </w:pPr>
            <w:r>
              <w:rPr>
                <w:b/>
              </w:rPr>
              <w:t>BILANS – PASYWA</w:t>
            </w:r>
          </w:p>
          <w:p w:rsidR="00F87880" w:rsidRDefault="00F87880" w:rsidP="006179C4">
            <w:pPr>
              <w:jc w:val="center"/>
              <w:rPr>
                <w:i/>
              </w:rPr>
            </w:pPr>
            <w:r>
              <w:rPr>
                <w:b/>
              </w:rPr>
              <w:t>Dla podmiotów prowadzących pełną księgowość</w:t>
            </w:r>
          </w:p>
        </w:tc>
      </w:tr>
      <w:tr w:rsidR="00F87880" w:rsidTr="006179C4">
        <w:trPr>
          <w:cantSplit/>
          <w:trHeight w:val="28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Analizowane okresy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A. Kapitał (fundusz) własny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54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 xml:space="preserve">I. Kapitał (fundusz) podstawowy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 xml:space="preserve">II. Należne wpłaty na kapitał podstawowy </w:t>
            </w:r>
          </w:p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 xml:space="preserve">     (wielkość ujemna)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III. Udziały (akcje) własne (wielkość ujemna)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IV. Kapitał (fundusz) zapasowy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V. Kapitał (fundusz) z aktualizacji wyceny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VI. Pozostałe kapitały (fundusze rezerwowe)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 xml:space="preserve">VII. Zysk (strata) netto z lat ubiegłych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VIII. Zysk (strata) netto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IX. Odpisy z zysku netto w ciągu roku obrotowego </w:t>
            </w:r>
          </w:p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 xml:space="preserve">      (wielkość ujemna)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B. Zobowiązania i rezerwy na zobowiązania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I. Rezerwa na zobowiązania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1. Rezerwa z tytułu odroczonego podatku dochodowego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2. Rezerwa na świadczenia emerytalne i podobne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długoterminowa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krótkoterminowa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3. Pozostałe rezerwy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długoterminowe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krótkoterminowe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II. Zobowiązania długoterminowe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54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ind w:left="202" w:hanging="202"/>
            </w:pPr>
            <w:r>
              <w:t xml:space="preserve">1. Wobec jednostek powiązanych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4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 xml:space="preserve">2. Wobec pozostałych jednostek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  <w:r>
              <w:t>a) kredyty i pożyczki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b) z tytułu emisji dłużnych papierów wartościowych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c) inne zobowiązania finansowe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d) inne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III. Zobowiązania krótkoterminowe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 xml:space="preserve">1. Wobec jednostek powiązanych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a) z tytułu dostaw i usług, o okresie wymagalności: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do 12 miesięcy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powyżej 12 miesięcy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b) inne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  <w:r>
              <w:t>2. Wobec pozostałych jednostek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a) kredyty i pożyczki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b) z tytułu emisji dłużnych papierów wartościowych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c) inne zobowiązania finansowe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d) z tytułu dostaw i usług, o okresie wymagalności: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do 12 miesięcy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-powyżej 12 miesięcy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e) zaliczki na otrzymane dostawy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f) zobowiązania wekslowe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 xml:space="preserve">g) z tytułu podatków, ceł, ubezpieczeń i innych </w:t>
            </w:r>
          </w:p>
          <w:p w:rsidR="00F87880" w:rsidRDefault="00F87880" w:rsidP="006179C4">
            <w:r>
              <w:t xml:space="preserve">    świadczeń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h) z tytułu wynagrodzeń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i) inne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r>
              <w:t>3. Fundusze specjalne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lastRenderedPageBreak/>
              <w:t>IV. Rozliczenia międzyokresowe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1. Ujemna wartość firmy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2. Inne rozliczenia międzyokresowe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długoterminowe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>
            <w:r>
              <w:t>- krótkoterminowe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269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</w:tcPr>
          <w:p w:rsidR="00F87880" w:rsidRDefault="00F87880" w:rsidP="006179C4">
            <w:pPr>
              <w:rPr>
                <w:b/>
              </w:rPr>
            </w:pPr>
            <w:r>
              <w:rPr>
                <w:b/>
              </w:rPr>
              <w:t>Pasywa razem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hRule="exact" w:val="486"/>
        </w:trPr>
        <w:tc>
          <w:tcPr>
            <w:tcW w:w="9923" w:type="dxa"/>
            <w:gridSpan w:val="11"/>
          </w:tcPr>
          <w:p w:rsidR="00F87880" w:rsidRDefault="00F87880" w:rsidP="006179C4">
            <w:pPr>
              <w:spacing w:before="240"/>
            </w:pPr>
            <w:r>
              <w:rPr>
                <w:b/>
              </w:rPr>
              <w:t>Informacje uzupełniające</w:t>
            </w:r>
          </w:p>
        </w:tc>
      </w:tr>
      <w:tr w:rsidR="00F87880" w:rsidTr="006179C4">
        <w:trPr>
          <w:cantSplit/>
          <w:trHeight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pPr>
              <w:ind w:left="202" w:hanging="202"/>
            </w:pPr>
            <w:r>
              <w:t>1.</w:t>
            </w:r>
            <w:r>
              <w:tab/>
              <w:t>Znaczące należności bieżące nie związane z podstawową działalnością (w tym należności od właściciela)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  <w:tc>
          <w:tcPr>
            <w:tcW w:w="1133" w:type="dxa"/>
            <w:tcBorders>
              <w:top w:val="single" w:sz="6" w:space="0" w:color="auto"/>
              <w:right w:val="single" w:sz="6" w:space="0" w:color="auto"/>
            </w:tcBorders>
          </w:tcPr>
          <w:p w:rsidR="00F87880" w:rsidRDefault="00F87880" w:rsidP="006179C4"/>
        </w:tc>
      </w:tr>
      <w:tr w:rsidR="00F87880" w:rsidTr="006179C4">
        <w:trPr>
          <w:cantSplit/>
          <w:trHeight w:val="300"/>
        </w:trPr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F87880" w:rsidRDefault="00F87880" w:rsidP="006179C4">
            <w:pPr>
              <w:ind w:left="202" w:hanging="202"/>
            </w:pPr>
            <w:r>
              <w:t>2.</w:t>
            </w:r>
            <w:r>
              <w:tab/>
              <w:t>Znaczące zobowiązania bieżące nie związane z podstawową działalnością (w tym zobowiązania wobec właściciela)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80" w:rsidRDefault="00F87880" w:rsidP="006179C4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80" w:rsidRDefault="00F87880" w:rsidP="006179C4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</w:p>
        </w:tc>
      </w:tr>
      <w:tr w:rsidR="00F87880" w:rsidTr="006179C4">
        <w:trPr>
          <w:cantSplit/>
          <w:trHeight w:val="498"/>
        </w:trPr>
        <w:tc>
          <w:tcPr>
            <w:tcW w:w="9923" w:type="dxa"/>
            <w:gridSpan w:val="11"/>
          </w:tcPr>
          <w:p w:rsidR="00F87880" w:rsidRDefault="00F87880" w:rsidP="006179C4">
            <w:pPr>
              <w:keepNext/>
            </w:pPr>
          </w:p>
          <w:p w:rsidR="00F87880" w:rsidRDefault="00F87880" w:rsidP="006179C4">
            <w:pPr>
              <w:keepNext/>
            </w:pPr>
            <w:r>
              <w:t>Komentarz Wnioskodawcy nt. sytuacji ekonomiczno-finansowej firmy, osiągniętego wyniku finansowego</w:t>
            </w:r>
          </w:p>
          <w:p w:rsidR="00F87880" w:rsidRDefault="00F87880" w:rsidP="006179C4">
            <w:r>
              <w:t>(informacja podawana fakultatywnie):</w:t>
            </w:r>
          </w:p>
        </w:tc>
      </w:tr>
      <w:tr w:rsidR="00F87880" w:rsidTr="006179C4">
        <w:trPr>
          <w:cantSplit/>
          <w:trHeight w:val="4121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</w:p>
        </w:tc>
      </w:tr>
      <w:tr w:rsidR="00F87880" w:rsidTr="006179C4">
        <w:trPr>
          <w:cantSplit/>
          <w:trHeight w:val="1118"/>
        </w:trPr>
        <w:tc>
          <w:tcPr>
            <w:tcW w:w="9923" w:type="dxa"/>
            <w:gridSpan w:val="11"/>
            <w:vAlign w:val="center"/>
          </w:tcPr>
          <w:p w:rsidR="00F87880" w:rsidRDefault="00F87880" w:rsidP="006179C4">
            <w:r>
              <w:t>Inne informacje Wnioskodawcy:</w:t>
            </w:r>
          </w:p>
        </w:tc>
      </w:tr>
      <w:tr w:rsidR="00F87880" w:rsidTr="006179C4">
        <w:trPr>
          <w:cantSplit/>
          <w:trHeight w:val="2050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80" w:rsidRDefault="00F87880" w:rsidP="006179C4">
            <w:pPr>
              <w:pStyle w:val="Nagwek"/>
              <w:tabs>
                <w:tab w:val="clear" w:pos="4320"/>
                <w:tab w:val="clear" w:pos="8640"/>
              </w:tabs>
            </w:pPr>
          </w:p>
        </w:tc>
      </w:tr>
      <w:tr w:rsidR="00F87880" w:rsidTr="006179C4">
        <w:trPr>
          <w:cantSplit/>
          <w:trHeight w:hRule="exact" w:val="293"/>
        </w:trPr>
        <w:tc>
          <w:tcPr>
            <w:tcW w:w="9923" w:type="dxa"/>
            <w:gridSpan w:val="11"/>
          </w:tcPr>
          <w:p w:rsidR="00F87880" w:rsidRDefault="00F87880" w:rsidP="006179C4">
            <w:pPr>
              <w:rPr>
                <w:sz w:val="18"/>
              </w:rPr>
            </w:pPr>
          </w:p>
        </w:tc>
      </w:tr>
      <w:tr w:rsidR="00F87880" w:rsidTr="006179C4">
        <w:trPr>
          <w:cantSplit/>
          <w:trHeight w:val="611"/>
        </w:trPr>
        <w:tc>
          <w:tcPr>
            <w:tcW w:w="5670" w:type="dxa"/>
            <w:gridSpan w:val="4"/>
          </w:tcPr>
          <w:p w:rsidR="00F87880" w:rsidRDefault="00F87880" w:rsidP="006179C4">
            <w:pPr>
              <w:rPr>
                <w:sz w:val="18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880" w:rsidRDefault="00F87880" w:rsidP="006179C4">
            <w:pPr>
              <w:rPr>
                <w:sz w:val="18"/>
              </w:rPr>
            </w:pPr>
          </w:p>
        </w:tc>
      </w:tr>
      <w:tr w:rsidR="00F87880" w:rsidTr="006179C4">
        <w:trPr>
          <w:cantSplit/>
          <w:trHeight w:val="334"/>
        </w:trPr>
        <w:tc>
          <w:tcPr>
            <w:tcW w:w="2220" w:type="dxa"/>
            <w:vAlign w:val="center"/>
          </w:tcPr>
          <w:p w:rsidR="00F87880" w:rsidRDefault="00F87880" w:rsidP="006179C4">
            <w:pPr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880" w:rsidRDefault="00F87880" w:rsidP="006179C4">
            <w:pPr>
              <w:rPr>
                <w:sz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F87880" w:rsidRDefault="00F87880" w:rsidP="006179C4">
            <w:pPr>
              <w:rPr>
                <w:sz w:val="18"/>
              </w:rPr>
            </w:pPr>
          </w:p>
        </w:tc>
        <w:tc>
          <w:tcPr>
            <w:tcW w:w="425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880" w:rsidRDefault="00F87880" w:rsidP="006179C4">
            <w:pPr>
              <w:jc w:val="center"/>
              <w:rPr>
                <w:sz w:val="18"/>
              </w:rPr>
            </w:pPr>
          </w:p>
        </w:tc>
      </w:tr>
      <w:tr w:rsidR="00F87880" w:rsidTr="006179C4">
        <w:trPr>
          <w:cantSplit/>
          <w:trHeight w:val="107"/>
        </w:trPr>
        <w:tc>
          <w:tcPr>
            <w:tcW w:w="2220" w:type="dxa"/>
          </w:tcPr>
          <w:p w:rsidR="00F87880" w:rsidRDefault="00F87880" w:rsidP="006179C4">
            <w:pPr>
              <w:ind w:right="183"/>
              <w:jc w:val="right"/>
              <w:rPr>
                <w:sz w:val="18"/>
              </w:rPr>
            </w:pPr>
          </w:p>
        </w:tc>
        <w:tc>
          <w:tcPr>
            <w:tcW w:w="1938" w:type="dxa"/>
          </w:tcPr>
          <w:p w:rsidR="00F87880" w:rsidRDefault="00F87880" w:rsidP="006179C4">
            <w:pPr>
              <w:rPr>
                <w:sz w:val="18"/>
              </w:rPr>
            </w:pPr>
          </w:p>
        </w:tc>
        <w:tc>
          <w:tcPr>
            <w:tcW w:w="1512" w:type="dxa"/>
            <w:gridSpan w:val="2"/>
            <w:tcBorders>
              <w:left w:val="nil"/>
            </w:tcBorders>
          </w:tcPr>
          <w:p w:rsidR="00F87880" w:rsidRDefault="00F87880" w:rsidP="006179C4">
            <w:pPr>
              <w:rPr>
                <w:sz w:val="18"/>
              </w:rPr>
            </w:pPr>
          </w:p>
        </w:tc>
        <w:tc>
          <w:tcPr>
            <w:tcW w:w="4253" w:type="dxa"/>
            <w:gridSpan w:val="7"/>
          </w:tcPr>
          <w:p w:rsidR="00F87880" w:rsidRDefault="00F87880" w:rsidP="006179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Pieczęć i podpis Wnioskodawcy</w:t>
            </w:r>
          </w:p>
        </w:tc>
      </w:tr>
    </w:tbl>
    <w:p w:rsidR="00F87880" w:rsidRDefault="00F87880" w:rsidP="00F87880"/>
    <w:p w:rsidR="002C22CE" w:rsidRDefault="002C22CE"/>
    <w:sectPr w:rsidR="002C22CE" w:rsidSect="00B226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38" w:right="386" w:bottom="360" w:left="76" w:header="360" w:footer="708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2DA" w:rsidRDefault="00DC7FE7">
      <w:r>
        <w:separator/>
      </w:r>
    </w:p>
  </w:endnote>
  <w:endnote w:type="continuationSeparator" w:id="1">
    <w:p w:rsidR="00B432DA" w:rsidRDefault="00DC7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E7" w:rsidRDefault="00DC7FE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CF" w:rsidRPr="000C4093" w:rsidRDefault="00F87880" w:rsidP="000C4093">
    <w:pPr>
      <w:pStyle w:val="Stopka"/>
      <w:jc w:val="right"/>
      <w:rPr>
        <w:rFonts w:ascii="Arial" w:hAnsi="Arial" w:cs="Arial"/>
        <w:sz w:val="16"/>
        <w:szCs w:val="16"/>
      </w:rPr>
    </w:pPr>
    <w:r w:rsidRPr="000C4093">
      <w:rPr>
        <w:rFonts w:ascii="Arial" w:hAnsi="Arial" w:cs="Arial"/>
        <w:sz w:val="16"/>
        <w:szCs w:val="16"/>
      </w:rPr>
      <w:t xml:space="preserve">str. </w:t>
    </w:r>
    <w:r w:rsidR="00B432DA" w:rsidRPr="000C4093">
      <w:rPr>
        <w:rFonts w:ascii="Arial" w:hAnsi="Arial" w:cs="Arial"/>
        <w:sz w:val="16"/>
        <w:szCs w:val="16"/>
      </w:rPr>
      <w:fldChar w:fldCharType="begin"/>
    </w:r>
    <w:r w:rsidRPr="000C4093">
      <w:rPr>
        <w:rFonts w:ascii="Arial" w:hAnsi="Arial" w:cs="Arial"/>
        <w:sz w:val="16"/>
        <w:szCs w:val="16"/>
      </w:rPr>
      <w:instrText xml:space="preserve"> PAGE    \* MERGEFORMAT </w:instrText>
    </w:r>
    <w:r w:rsidR="00B432DA" w:rsidRPr="000C4093">
      <w:rPr>
        <w:rFonts w:ascii="Arial" w:hAnsi="Arial" w:cs="Arial"/>
        <w:sz w:val="16"/>
        <w:szCs w:val="16"/>
      </w:rPr>
      <w:fldChar w:fldCharType="separate"/>
    </w:r>
    <w:r w:rsidR="00180884">
      <w:rPr>
        <w:rFonts w:ascii="Arial" w:hAnsi="Arial" w:cs="Arial"/>
        <w:noProof/>
        <w:sz w:val="16"/>
        <w:szCs w:val="16"/>
      </w:rPr>
      <w:t>1</w:t>
    </w:r>
    <w:r w:rsidR="00B432DA" w:rsidRPr="000C4093">
      <w:rPr>
        <w:rFonts w:ascii="Arial" w:hAnsi="Arial" w:cs="Arial"/>
        <w:sz w:val="16"/>
        <w:szCs w:val="16"/>
      </w:rPr>
      <w:fldChar w:fldCharType="end"/>
    </w:r>
  </w:p>
  <w:p w:rsidR="00C41DCF" w:rsidRDefault="00180884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E7" w:rsidRDefault="00DC7F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2DA" w:rsidRDefault="00DC7FE7">
      <w:r>
        <w:separator/>
      </w:r>
    </w:p>
  </w:footnote>
  <w:footnote w:type="continuationSeparator" w:id="1">
    <w:p w:rsidR="00B432DA" w:rsidRDefault="00DC7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E7" w:rsidRDefault="00DC7FE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CF" w:rsidRPr="000C4093" w:rsidRDefault="00F87880" w:rsidP="000C4093">
    <w:pPr>
      <w:pStyle w:val="Nagwek"/>
      <w:jc w:val="right"/>
      <w:rPr>
        <w:rFonts w:ascii="Arial" w:hAnsi="Arial" w:cs="Arial"/>
        <w:sz w:val="18"/>
        <w:szCs w:val="18"/>
      </w:rPr>
    </w:pPr>
    <w:r w:rsidRPr="000C4093">
      <w:rPr>
        <w:rFonts w:ascii="Arial" w:hAnsi="Arial" w:cs="Arial"/>
        <w:sz w:val="18"/>
        <w:szCs w:val="18"/>
      </w:rPr>
      <w:t>Załącznik 2.1</w:t>
    </w:r>
    <w:r w:rsidR="00180884">
      <w:rPr>
        <w:rFonts w:ascii="Arial" w:hAnsi="Arial" w:cs="Arial"/>
        <w:sz w:val="18"/>
        <w:szCs w:val="18"/>
      </w:rPr>
      <w:t>0</w:t>
    </w:r>
    <w:r w:rsidRPr="000C4093">
      <w:rPr>
        <w:rFonts w:ascii="Arial" w:hAnsi="Arial" w:cs="Arial"/>
        <w:sz w:val="18"/>
        <w:szCs w:val="18"/>
      </w:rPr>
      <w:t>.</w:t>
    </w:r>
    <w:r w:rsidR="00DC7FE7">
      <w:rPr>
        <w:rFonts w:ascii="Arial" w:hAnsi="Arial" w:cs="Arial"/>
        <w:sz w:val="18"/>
        <w:szCs w:val="18"/>
      </w:rPr>
      <w:t>6</w:t>
    </w:r>
    <w:bookmarkStart w:id="0" w:name="_GoBack"/>
    <w:bookmarkEnd w:id="0"/>
    <w:r w:rsidRPr="000C4093">
      <w:rPr>
        <w:rFonts w:ascii="Arial" w:hAnsi="Arial" w:cs="Arial"/>
        <w:sz w:val="18"/>
        <w:szCs w:val="18"/>
      </w:rPr>
      <w:t xml:space="preserve"> – do Wniosku o kredyt Z/PK</w:t>
    </w:r>
  </w:p>
  <w:p w:rsidR="00C41DCF" w:rsidRPr="000C4093" w:rsidRDefault="00180884">
    <w:pPr>
      <w:ind w:right="29"/>
      <w:rPr>
        <w:rFonts w:ascii="Arial" w:hAnsi="Arial" w:cs="Arial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E7" w:rsidRDefault="00DC7FE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880"/>
    <w:rsid w:val="00180884"/>
    <w:rsid w:val="002C22CE"/>
    <w:rsid w:val="00B432DA"/>
    <w:rsid w:val="00DC7FE7"/>
    <w:rsid w:val="00F87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87880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8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F87880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788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87880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8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F87880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788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2014-01-20T16:13:00Z</dcterms:created>
  <dcterms:modified xsi:type="dcterms:W3CDTF">2014-02-02T02:40:00Z</dcterms:modified>
</cp:coreProperties>
</file>